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F66" w:rsidRPr="003A033C" w:rsidRDefault="00B57061" w:rsidP="00B90F66">
      <w:pPr>
        <w:rPr>
          <w:b/>
          <w:color w:val="1F497D"/>
        </w:rPr>
      </w:pPr>
      <w:r w:rsidRPr="003A033C">
        <w:rPr>
          <w:b/>
        </w:rPr>
        <w:t xml:space="preserve">3 – D : </w:t>
      </w:r>
      <w:r w:rsidR="00B90F66" w:rsidRPr="003A033C">
        <w:rPr>
          <w:b/>
        </w:rPr>
        <w:t>Redéploiement d'un poste du Service Marchés vers le Service Études et Appui cycle de l'Eau (EAU).</w:t>
      </w:r>
    </w:p>
    <w:p w:rsidR="00B90F66" w:rsidRDefault="00B90F66" w:rsidP="00B90F66">
      <w:pPr>
        <w:rPr>
          <w:color w:val="1F497D"/>
        </w:rPr>
      </w:pPr>
    </w:p>
    <w:p w:rsidR="00B90F66" w:rsidRDefault="00B90F66" w:rsidP="00B90F66">
      <w:pPr>
        <w:rPr>
          <w:color w:val="1F497D"/>
        </w:rPr>
      </w:pPr>
    </w:p>
    <w:p w:rsidR="003A033C" w:rsidRPr="00F04A76" w:rsidRDefault="003A033C" w:rsidP="003A033C">
      <w:r w:rsidRPr="00F04A76">
        <w:t>Bonjour à toutes et à tous,</w:t>
      </w:r>
    </w:p>
    <w:p w:rsidR="003A033C" w:rsidRPr="00F04A76" w:rsidRDefault="003A033C" w:rsidP="003A033C">
      <w:r w:rsidRPr="00F04A76">
        <w:t>Nous avons consulté les agents du Service Marchés concernant la suppression d’un poste, en leur transmettant le rapport qui nous a été communiqué. Si, sur le papier, ce redéploiement peut sembler justifié par les chiffres d’activité du service, plusieurs observations s’imposent.</w:t>
      </w:r>
    </w:p>
    <w:p w:rsidR="003A033C" w:rsidRPr="00F04A76" w:rsidRDefault="003A033C" w:rsidP="003A033C">
      <w:r w:rsidRPr="00F04A76">
        <w:t>D’abord, il y a cette notion d’</w:t>
      </w:r>
      <w:r w:rsidRPr="00F04A76">
        <w:rPr>
          <w:b/>
          <w:bCs/>
        </w:rPr>
        <w:t>"échanges avec les agents"</w:t>
      </w:r>
      <w:r w:rsidRPr="00F04A76">
        <w:t xml:space="preserve"> évoquée dans le rapport, qui nous a, pour le moins, interpellés. En réalité, il semble que ces échanges n’aient concerné que les encadrants, mais </w:t>
      </w:r>
      <w:r w:rsidRPr="00F04A76">
        <w:rPr>
          <w:b/>
          <w:bCs/>
        </w:rPr>
        <w:t>pas les agents eux-mêmes</w:t>
      </w:r>
      <w:r w:rsidRPr="00F04A76">
        <w:t xml:space="preserve">. Pire, il nous a été rapporté que la suppression du poste leur a été </w:t>
      </w:r>
      <w:r w:rsidRPr="00F04A76">
        <w:rPr>
          <w:b/>
          <w:bCs/>
        </w:rPr>
        <w:t>signifiée</w:t>
      </w:r>
      <w:r w:rsidRPr="00F04A76">
        <w:t xml:space="preserve"> à plusieurs reprises, sans qu’ils ne soient informés de son </w:t>
      </w:r>
      <w:r w:rsidRPr="00F04A76">
        <w:rPr>
          <w:b/>
          <w:bCs/>
        </w:rPr>
        <w:t>redéploiement vers la DEI</w:t>
      </w:r>
      <w:r w:rsidRPr="00F04A76">
        <w:t xml:space="preserve">. Une fois de plus, on parle </w:t>
      </w:r>
      <w:r w:rsidRPr="00F04A76">
        <w:rPr>
          <w:i/>
          <w:iCs/>
        </w:rPr>
        <w:t>pour</w:t>
      </w:r>
      <w:r w:rsidRPr="00F04A76">
        <w:t xml:space="preserve"> les agents, mais rarement </w:t>
      </w:r>
      <w:r w:rsidRPr="00F04A76">
        <w:rPr>
          <w:i/>
          <w:iCs/>
        </w:rPr>
        <w:t>avec</w:t>
      </w:r>
      <w:r w:rsidRPr="00F04A76">
        <w:t xml:space="preserve"> eux. Cela ressemble étrangement à une habitude bien ancrée : celle de </w:t>
      </w:r>
      <w:r w:rsidRPr="00F04A76">
        <w:rPr>
          <w:b/>
          <w:bCs/>
        </w:rPr>
        <w:t>décider sans consulter</w:t>
      </w:r>
      <w:r w:rsidRPr="00F04A76">
        <w:t>, puis d’emballer le tout dans un jargon qui frise l’enfumage.</w:t>
      </w:r>
    </w:p>
    <w:p w:rsidR="003A033C" w:rsidRPr="00F04A76" w:rsidRDefault="003A033C" w:rsidP="003A033C">
      <w:r w:rsidRPr="00F04A76">
        <w:t xml:space="preserve">Ensuite, il y a ce </w:t>
      </w:r>
      <w:r w:rsidRPr="00F04A76">
        <w:rPr>
          <w:b/>
          <w:bCs/>
        </w:rPr>
        <w:t>déni</w:t>
      </w:r>
      <w:r w:rsidRPr="00F04A76">
        <w:t xml:space="preserve"> persistant de la part de l’encadrement concernant la réalité du Service Marchés. On se félicite, par exemple, qu’</w:t>
      </w:r>
      <w:r w:rsidRPr="00F04A76">
        <w:rPr>
          <w:b/>
          <w:bCs/>
        </w:rPr>
        <w:t>aucun départ n’ait eu lieu en 2025</w:t>
      </w:r>
      <w:r w:rsidRPr="00F04A76">
        <w:t>. Mais qu’en est-il vraiment ?</w:t>
      </w:r>
    </w:p>
    <w:p w:rsidR="003A033C" w:rsidRPr="00F04A76" w:rsidRDefault="003A033C" w:rsidP="003A033C">
      <w:r w:rsidRPr="00F04A76">
        <w:t xml:space="preserve">Les </w:t>
      </w:r>
      <w:r w:rsidRPr="00F04A76">
        <w:rPr>
          <w:b/>
          <w:bCs/>
        </w:rPr>
        <w:t>faits</w:t>
      </w:r>
      <w:r w:rsidRPr="00F04A76">
        <w:t>, eux, sont têtus :</w:t>
      </w:r>
    </w:p>
    <w:p w:rsidR="003A033C" w:rsidRPr="00F04A76" w:rsidRDefault="003A033C" w:rsidP="003A033C">
      <w:pPr>
        <w:numPr>
          <w:ilvl w:val="0"/>
          <w:numId w:val="2"/>
        </w:numPr>
      </w:pPr>
      <w:r w:rsidRPr="00F04A76">
        <w:t xml:space="preserve">Sur un effectif de </w:t>
      </w:r>
      <w:r w:rsidRPr="00F04A76">
        <w:rPr>
          <w:b/>
          <w:bCs/>
        </w:rPr>
        <w:t>10 gestionnaires de marchés</w:t>
      </w:r>
      <w:r w:rsidRPr="00F04A76">
        <w:t xml:space="preserve">, </w:t>
      </w:r>
      <w:r w:rsidRPr="00F04A76">
        <w:rPr>
          <w:b/>
          <w:bCs/>
        </w:rPr>
        <w:t>16 départs</w:t>
      </w:r>
      <w:r w:rsidRPr="00F04A76">
        <w:t xml:space="preserve"> ont été enregistrés entre 2019 et 2024.</w:t>
      </w:r>
    </w:p>
    <w:p w:rsidR="003A033C" w:rsidRPr="00F04A76" w:rsidRDefault="003A033C" w:rsidP="003A033C">
      <w:pPr>
        <w:numPr>
          <w:ilvl w:val="0"/>
          <w:numId w:val="2"/>
        </w:numPr>
      </w:pPr>
      <w:r w:rsidRPr="00F04A76">
        <w:t xml:space="preserve">Parmi eux, </w:t>
      </w:r>
      <w:r w:rsidRPr="00F04A76">
        <w:rPr>
          <w:b/>
          <w:bCs/>
        </w:rPr>
        <w:t>13</w:t>
      </w:r>
      <w:r w:rsidRPr="00F04A76">
        <w:t xml:space="preserve"> sont directement imputables au </w:t>
      </w:r>
      <w:r w:rsidRPr="00F04A76">
        <w:rPr>
          <w:b/>
          <w:bCs/>
        </w:rPr>
        <w:t>fonctionnement du service et à son encadrement</w:t>
      </w:r>
      <w:r w:rsidRPr="00F04A76">
        <w:t>.</w:t>
      </w:r>
    </w:p>
    <w:p w:rsidR="003A033C" w:rsidRPr="00F04A76" w:rsidRDefault="003A033C" w:rsidP="003A033C">
      <w:pPr>
        <w:numPr>
          <w:ilvl w:val="0"/>
          <w:numId w:val="2"/>
        </w:numPr>
      </w:pPr>
      <w:r w:rsidRPr="00F04A76">
        <w:t xml:space="preserve">Sur les dernières arrivées, </w:t>
      </w:r>
      <w:r w:rsidRPr="00F04A76">
        <w:rPr>
          <w:b/>
          <w:bCs/>
        </w:rPr>
        <w:t>9 sont reparties en moins de 3 ans</w:t>
      </w:r>
      <w:r w:rsidRPr="00F04A76">
        <w:t>.</w:t>
      </w:r>
    </w:p>
    <w:p w:rsidR="003A033C" w:rsidRPr="00F04A76" w:rsidRDefault="003A033C" w:rsidP="003A033C">
      <w:r w:rsidRPr="00F04A76">
        <w:t xml:space="preserve">Et ce n’est pas fini : </w:t>
      </w:r>
      <w:r w:rsidRPr="00F04A76">
        <w:rPr>
          <w:b/>
          <w:bCs/>
        </w:rPr>
        <w:t>trois nouveaux départs sont déjà prévus pour 2026</w:t>
      </w:r>
      <w:r w:rsidRPr="00F04A76">
        <w:t xml:space="preserve">. Alors, oui, on peut se réjouir qu’il n’y ait eu aucun départ en 2025, mais à quel prix ? Et surtout, </w:t>
      </w:r>
      <w:r w:rsidRPr="00F04A76">
        <w:rPr>
          <w:b/>
          <w:bCs/>
        </w:rPr>
        <w:t>quelles mesures sont prévues pour remplacer ces trois agents</w:t>
      </w:r>
      <w:r w:rsidRPr="00F04A76">
        <w:t xml:space="preserve"> dont les départs sont déjà annoncés ? Car si le niveau d’activité permet aujourd’hui de transférer un poste, il est peu probable qu’il permette de </w:t>
      </w:r>
      <w:r w:rsidRPr="00F04A76">
        <w:rPr>
          <w:b/>
          <w:bCs/>
        </w:rPr>
        <w:t>ne pas remplacer trois postes d’ici mars 2026</w:t>
      </w:r>
      <w:r w:rsidRPr="00F04A76">
        <w:t>.</w:t>
      </w:r>
    </w:p>
    <w:p w:rsidR="003A033C" w:rsidRPr="00F04A76" w:rsidRDefault="003A033C" w:rsidP="003A033C">
      <w:r w:rsidRPr="00F04A76">
        <w:t xml:space="preserve">La CGT ne peut accepter que des décisions aussi lourdes de conséquences soient prises </w:t>
      </w:r>
      <w:r w:rsidRPr="00F04A76">
        <w:rPr>
          <w:b/>
          <w:bCs/>
        </w:rPr>
        <w:t>sans concertation réelle</w:t>
      </w:r>
      <w:r w:rsidRPr="00F04A76">
        <w:t xml:space="preserve">, et encore moins qu’elles soient présentées sous un jour qui frise la </w:t>
      </w:r>
      <w:r w:rsidRPr="00F04A76">
        <w:rPr>
          <w:b/>
          <w:bCs/>
        </w:rPr>
        <w:t>désinformation</w:t>
      </w:r>
      <w:r w:rsidRPr="00F04A76">
        <w:t>. Nous demandons donc :</w:t>
      </w:r>
    </w:p>
    <w:p w:rsidR="003A033C" w:rsidRPr="00F04A76" w:rsidRDefault="003A033C" w:rsidP="003A033C">
      <w:pPr>
        <w:numPr>
          <w:ilvl w:val="0"/>
          <w:numId w:val="3"/>
        </w:numPr>
      </w:pPr>
      <w:r w:rsidRPr="00F04A76">
        <w:rPr>
          <w:b/>
          <w:bCs/>
        </w:rPr>
        <w:t>Une vraie transparence</w:t>
      </w:r>
      <w:r w:rsidRPr="00F04A76">
        <w:t xml:space="preserve"> sur les critères ayant conduit à ce redéploiement.</w:t>
      </w:r>
    </w:p>
    <w:p w:rsidR="003A033C" w:rsidRPr="00F04A76" w:rsidRDefault="003A033C" w:rsidP="003A033C">
      <w:pPr>
        <w:numPr>
          <w:ilvl w:val="0"/>
          <w:numId w:val="3"/>
        </w:numPr>
      </w:pPr>
      <w:r w:rsidRPr="00F04A76">
        <w:rPr>
          <w:b/>
          <w:bCs/>
        </w:rPr>
        <w:t>Des garanties</w:t>
      </w:r>
      <w:r w:rsidRPr="00F04A76">
        <w:t xml:space="preserve"> sur le remplacement des trois postes qui seront vacants en 2026.</w:t>
      </w:r>
    </w:p>
    <w:p w:rsidR="003A033C" w:rsidRPr="00F04A76" w:rsidRDefault="003A033C" w:rsidP="003A033C">
      <w:pPr>
        <w:numPr>
          <w:ilvl w:val="0"/>
          <w:numId w:val="3"/>
        </w:numPr>
      </w:pPr>
      <w:r w:rsidRPr="00F04A76">
        <w:rPr>
          <w:b/>
          <w:bCs/>
        </w:rPr>
        <w:t>Un dialogue sincère</w:t>
      </w:r>
      <w:r w:rsidRPr="00F04A76">
        <w:t xml:space="preserve"> avec les agents, et non une simple communication descendante.</w:t>
      </w:r>
    </w:p>
    <w:p w:rsidR="003A033C" w:rsidRPr="00F04A76" w:rsidRDefault="003A033C" w:rsidP="003A033C">
      <w:r w:rsidRPr="00F04A76">
        <w:t xml:space="preserve">Nous restons à l’écoute des réponses que vous pourrez nous apporter, mais soyez assurés que la CGT veillera à ce que </w:t>
      </w:r>
      <w:r w:rsidRPr="00F04A76">
        <w:rPr>
          <w:b/>
          <w:bCs/>
        </w:rPr>
        <w:t>les droits et les conditions de travail des agents soient préservés</w:t>
      </w:r>
      <w:r w:rsidRPr="00F04A76">
        <w:t>.</w:t>
      </w:r>
    </w:p>
    <w:p w:rsidR="003A033C" w:rsidRPr="00F04A76" w:rsidRDefault="003A033C" w:rsidP="003A033C">
      <w:r w:rsidRPr="00F04A76">
        <w:t>Merci.</w:t>
      </w:r>
    </w:p>
    <w:p w:rsidR="00BC312F" w:rsidRDefault="00F04A76">
      <w:pPr>
        <w:rPr>
          <w:color w:val="FF0000"/>
        </w:rPr>
      </w:pPr>
      <w:bookmarkStart w:id="0" w:name="_GoBack"/>
      <w:bookmarkEnd w:id="0"/>
    </w:p>
    <w:sectPr w:rsidR="00BC312F" w:rsidSect="00AE4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1436B"/>
    <w:multiLevelType w:val="multilevel"/>
    <w:tmpl w:val="5B3E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61CC7"/>
    <w:multiLevelType w:val="hybridMultilevel"/>
    <w:tmpl w:val="4C84BB94"/>
    <w:lvl w:ilvl="0" w:tplc="6FD231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31D"/>
    <w:multiLevelType w:val="multilevel"/>
    <w:tmpl w:val="7080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F66"/>
    <w:rsid w:val="000B7672"/>
    <w:rsid w:val="001602C2"/>
    <w:rsid w:val="001849EF"/>
    <w:rsid w:val="002D5EC8"/>
    <w:rsid w:val="00380B13"/>
    <w:rsid w:val="003A033C"/>
    <w:rsid w:val="007F7DA0"/>
    <w:rsid w:val="00851B92"/>
    <w:rsid w:val="008E6212"/>
    <w:rsid w:val="00AE43F9"/>
    <w:rsid w:val="00B57061"/>
    <w:rsid w:val="00B90F66"/>
    <w:rsid w:val="00F0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F805"/>
  <w15:docId w15:val="{3B6C0274-94AB-4D46-A2CC-1A457F9A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F66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0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6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2026-01-20T10:59:00Z</dcterms:created>
  <dcterms:modified xsi:type="dcterms:W3CDTF">2026-01-20T10:59:00Z</dcterms:modified>
</cp:coreProperties>
</file>