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636C7" w14:textId="77777777" w:rsidR="00E23080" w:rsidRDefault="00E23080" w:rsidP="00E23080">
      <w:pPr>
        <w:pStyle w:val="Default"/>
      </w:pPr>
    </w:p>
    <w:p w14:paraId="6B102EDB" w14:textId="77777777" w:rsidR="00E23080" w:rsidRDefault="00E23080" w:rsidP="00E23080">
      <w:pPr>
        <w:pStyle w:val="Default"/>
      </w:pPr>
      <w:r>
        <w:t xml:space="preserve"> </w:t>
      </w:r>
    </w:p>
    <w:p w14:paraId="66E27B19" w14:textId="77777777" w:rsidR="00E23080" w:rsidRDefault="00E23080" w:rsidP="00E23080">
      <w:pPr>
        <w:pStyle w:val="Default"/>
        <w:rPr>
          <w:sz w:val="20"/>
          <w:szCs w:val="20"/>
        </w:rPr>
      </w:pPr>
      <w:r>
        <w:rPr>
          <w:sz w:val="20"/>
          <w:szCs w:val="20"/>
        </w:rPr>
        <w:t xml:space="preserve">4) Pôle Solidarité Citoyenneté Culture – Direction de la Culture – Conservatoire à Rayonnement Régional : Démarche métier (avis) ; </w:t>
      </w:r>
    </w:p>
    <w:p w14:paraId="19994B85" w14:textId="77777777" w:rsidR="00E23080" w:rsidRDefault="00E23080" w:rsidP="00E23080"/>
    <w:p w14:paraId="28F2F433" w14:textId="77777777" w:rsidR="00207B45" w:rsidRDefault="00207B45" w:rsidP="00E23080">
      <w:r w:rsidRPr="00207B45">
        <w:t>L’objectif de la démarche est de définir d'une part les missions socles et communes à toutes les disciplines et d'autre part les missions complémentaires, ainsi que les contraintes spécifiques d’exercice de certains agents.</w:t>
      </w:r>
    </w:p>
    <w:p w14:paraId="0B8F1BED" w14:textId="1DA6B827" w:rsidR="00E23080" w:rsidRDefault="00207B45" w:rsidP="00E23080">
      <w:r>
        <w:t xml:space="preserve">Nous estimons que l'objectif est atteint </w:t>
      </w:r>
      <w:r w:rsidR="00F450B7" w:rsidRPr="00F450B7">
        <w:rPr>
          <w:color w:val="FF0000"/>
        </w:rPr>
        <w:t>pour une partie</w:t>
      </w:r>
      <w:r w:rsidR="00F450B7">
        <w:rPr>
          <w:color w:val="FF0000"/>
        </w:rPr>
        <w:t xml:space="preserve"> (une partie car l’enseign</w:t>
      </w:r>
      <w:r w:rsidR="00E47520">
        <w:rPr>
          <w:color w:val="FF0000"/>
        </w:rPr>
        <w:t>ement</w:t>
      </w:r>
      <w:r w:rsidR="00F450B7">
        <w:rPr>
          <w:color w:val="FF0000"/>
        </w:rPr>
        <w:t xml:space="preserve"> artistique reste nettement</w:t>
      </w:r>
      <w:r w:rsidR="00F450B7" w:rsidRPr="00F450B7">
        <w:rPr>
          <w:color w:val="FF0000"/>
        </w:rPr>
        <w:t xml:space="preserve"> </w:t>
      </w:r>
      <w:r w:rsidR="00F450B7">
        <w:rPr>
          <w:color w:val="FF0000"/>
        </w:rPr>
        <w:t>moins indemnisé comparativement aux autres filières, et par ailleurs certaines spécificités au sein des enseignants artistiques peinent à être reconnues</w:t>
      </w:r>
      <w:r w:rsidR="007C7389">
        <w:rPr>
          <w:color w:val="FF0000"/>
        </w:rPr>
        <w:t>).</w:t>
      </w:r>
      <w:r w:rsidR="00F450B7">
        <w:t xml:space="preserve"> Cependant </w:t>
      </w:r>
      <w:r w:rsidR="00E23080">
        <w:t xml:space="preserve">une nouvelle étape va être franchie au sein de la Ville de Rennes et en particulier au sein de son Conservatoire à Rayonnement Régional. </w:t>
      </w:r>
    </w:p>
    <w:p w14:paraId="0C2F0CF2" w14:textId="0114F5BE" w:rsidR="00E23080" w:rsidRDefault="00E23080" w:rsidP="00E23080">
      <w:r>
        <w:t>Nous avons bon espoir qu'avec la mise en place de cette démarche métier via la création d'une IMP et des ISOE Socle et ISOE Sujétions le rayonnement devienne national avec de nombreuses collectivités qui pourraient prendre exemple sur Rennes pour la mise en place de régime indemnitaire pour leurs professeurs d'enseignements artistiques.</w:t>
      </w:r>
      <w:r w:rsidR="00D7698C">
        <w:t xml:space="preserve"> Même si nous serons vigilants pour que cette étape indemnitaire ne mène pas à une réforme générale de l'enseignement artistique dans les collectivités territoriales et signe la </w:t>
      </w:r>
      <w:r w:rsidR="00E47520">
        <w:t>fusion d'AEA et de PEA vers on ne sait quoi..</w:t>
      </w:r>
      <w:r w:rsidR="00D7698C">
        <w:t>.</w:t>
      </w:r>
    </w:p>
    <w:p w14:paraId="04105C16" w14:textId="77777777" w:rsidR="00E23080" w:rsidRDefault="00E23080" w:rsidP="00E23080">
      <w:r>
        <w:t xml:space="preserve">Nous regrettons toutefois </w:t>
      </w:r>
      <w:r w:rsidR="00207B45">
        <w:t xml:space="preserve">que </w:t>
      </w:r>
      <w:r>
        <w:t>c</w:t>
      </w:r>
      <w:r w:rsidRPr="00DD0B97">
        <w:t>e</w:t>
      </w:r>
      <w:r w:rsidR="00207B45">
        <w:t>s éléments de rémunération,</w:t>
      </w:r>
      <w:r w:rsidRPr="00DD0B97">
        <w:t xml:space="preserve"> </w:t>
      </w:r>
      <w:r w:rsidR="00207B45">
        <w:t xml:space="preserve">qui tout en permettant sans doute </w:t>
      </w:r>
      <w:r w:rsidRPr="00DD0B97">
        <w:t xml:space="preserve">une meilleure lisibilité et une reconnaissance des spécificités des postes </w:t>
      </w:r>
      <w:r>
        <w:t>(</w:t>
      </w:r>
      <w:r w:rsidRPr="00DD0B97">
        <w:t>coordination de département</w:t>
      </w:r>
      <w:r>
        <w:t xml:space="preserve">, </w:t>
      </w:r>
      <w:r w:rsidRPr="00DD0B97">
        <w:t>déplacements des Musiciens intervenants</w:t>
      </w:r>
      <w:r w:rsidR="00207B45">
        <w:t>, etc</w:t>
      </w:r>
      <w:r>
        <w:t>..)</w:t>
      </w:r>
      <w:r w:rsidRPr="00DD0B97">
        <w:t xml:space="preserve"> </w:t>
      </w:r>
      <w:r w:rsidR="00207B45">
        <w:t xml:space="preserve">ne soit pas intégrés </w:t>
      </w:r>
      <w:r w:rsidRPr="00DD0B97">
        <w:t>dans le salaire</w:t>
      </w:r>
      <w:r w:rsidR="00207B45">
        <w:t xml:space="preserve">, ce qui </w:t>
      </w:r>
      <w:r>
        <w:t>aurait été préférable</w:t>
      </w:r>
      <w:r w:rsidRPr="00DD0B97">
        <w:t>.</w:t>
      </w:r>
    </w:p>
    <w:p w14:paraId="02A96601" w14:textId="707B1FAF" w:rsidR="00207B45" w:rsidRPr="00F450B7" w:rsidRDefault="00207B45" w:rsidP="00681FB6">
      <w:pPr>
        <w:rPr>
          <w:color w:val="FF0000"/>
          <w:sz w:val="20"/>
          <w:szCs w:val="20"/>
        </w:rPr>
      </w:pPr>
      <w:r>
        <w:t>Il est pour nous tout à fait évident et nécessaire d'avoir des bilans réguliers sur la mise en œuvre de cette démarche. Nous restons bien évidemment au contact des agents concernés et ferons remonter leur</w:t>
      </w:r>
      <w:r w:rsidR="00F450B7">
        <w:t>s</w:t>
      </w:r>
      <w:r>
        <w:t xml:space="preserve"> ressentis liés à cette mise en œuvre. Des questions relatives à des définitions de missions </w:t>
      </w:r>
      <w:r w:rsidR="00681FB6">
        <w:t xml:space="preserve">et leurs interprétations </w:t>
      </w:r>
      <w:r>
        <w:t>ont été évoquées en réunions</w:t>
      </w:r>
      <w:r w:rsidR="00681FB6">
        <w:t>. Nous soulignerons en particulier celle évoquant l'e</w:t>
      </w:r>
      <w:r>
        <w:rPr>
          <w:sz w:val="20"/>
          <w:szCs w:val="20"/>
        </w:rPr>
        <w:t>ntretien du</w:t>
      </w:r>
      <w:r w:rsidR="00681FB6">
        <w:rPr>
          <w:sz w:val="20"/>
          <w:szCs w:val="20"/>
        </w:rPr>
        <w:t xml:space="preserve"> matériel, instrument, costumes.</w:t>
      </w:r>
      <w:r w:rsidR="00F450B7">
        <w:rPr>
          <w:sz w:val="20"/>
          <w:szCs w:val="20"/>
        </w:rPr>
        <w:t xml:space="preserve"> </w:t>
      </w:r>
      <w:r w:rsidR="00D7698C">
        <w:rPr>
          <w:sz w:val="20"/>
          <w:szCs w:val="20"/>
        </w:rPr>
        <w:t>De plus, c</w:t>
      </w:r>
      <w:r w:rsidR="00F450B7" w:rsidRPr="00F450B7">
        <w:rPr>
          <w:color w:val="FF0000"/>
          <w:sz w:val="20"/>
          <w:szCs w:val="20"/>
        </w:rPr>
        <w:t>ertaines spécificités peinent à sortir de l’invisibilité (par exemple accompagnement)</w:t>
      </w:r>
      <w:r w:rsidR="00F450B7">
        <w:rPr>
          <w:color w:val="FF0000"/>
          <w:sz w:val="20"/>
          <w:szCs w:val="20"/>
        </w:rPr>
        <w:t xml:space="preserve"> ou les réflexions engagées pendant ce dossier ont fait émerger un manque de moyens augmentant les contraintes </w:t>
      </w:r>
      <w:r w:rsidR="00144E51">
        <w:rPr>
          <w:color w:val="FF0000"/>
          <w:sz w:val="20"/>
          <w:szCs w:val="20"/>
        </w:rPr>
        <w:t xml:space="preserve">et sujétions </w:t>
      </w:r>
      <w:r w:rsidR="00F450B7">
        <w:rPr>
          <w:color w:val="FF0000"/>
          <w:sz w:val="20"/>
          <w:szCs w:val="20"/>
        </w:rPr>
        <w:t>liées aux missions.</w:t>
      </w:r>
      <w:r w:rsidR="00D7698C">
        <w:rPr>
          <w:color w:val="FF0000"/>
          <w:sz w:val="20"/>
          <w:szCs w:val="20"/>
        </w:rPr>
        <w:t xml:space="preserve"> Mais nous espérons pouvoir revenir à lors des rendez-vous semestriels de suivi de cette démarche afin de modifier certains écueils.</w:t>
      </w:r>
    </w:p>
    <w:p w14:paraId="37BAD5B5" w14:textId="77777777" w:rsidR="00681FB6" w:rsidRDefault="00681FB6" w:rsidP="00681FB6">
      <w:pPr>
        <w:rPr>
          <w:sz w:val="20"/>
          <w:szCs w:val="20"/>
        </w:rPr>
      </w:pPr>
      <w:r>
        <w:rPr>
          <w:sz w:val="20"/>
          <w:szCs w:val="20"/>
        </w:rPr>
        <w:t>Nous, membre de l'intersynd</w:t>
      </w:r>
      <w:bookmarkStart w:id="0" w:name="_GoBack"/>
      <w:bookmarkEnd w:id="0"/>
      <w:r>
        <w:rPr>
          <w:sz w:val="20"/>
          <w:szCs w:val="20"/>
        </w:rPr>
        <w:t xml:space="preserve">icale voulons dire à quel point nous avons apprécié travailler sur ce dossier, nous avons appris sur ce domaine très particulier de l'enseignement artistique dans la fonction publique territoriale et apprécions la nouvelle rédaction du rapport sur cet aspect à travers les termes suivants : </w:t>
      </w:r>
    </w:p>
    <w:p w14:paraId="15A55414" w14:textId="77777777" w:rsidR="00681FB6" w:rsidRDefault="00681FB6" w:rsidP="00681FB6">
      <w:pPr>
        <w:rPr>
          <w:sz w:val="20"/>
          <w:szCs w:val="20"/>
        </w:rPr>
      </w:pPr>
      <w:r>
        <w:rPr>
          <w:sz w:val="20"/>
          <w:szCs w:val="20"/>
        </w:rPr>
        <w:t>Tout au long du projet, les organisations syndicales ont été fortement mobilisées et force de propositions. Elles ont permis de faire émerger des propositions conjointes et d'identifier des leviers permettant de clarifier les missions des enseignants et de faire évoluer la rémunération.</w:t>
      </w:r>
    </w:p>
    <w:p w14:paraId="02974D26" w14:textId="6B13124D" w:rsidR="00681FB6" w:rsidRDefault="00681FB6" w:rsidP="00681FB6">
      <w:pPr>
        <w:rPr>
          <w:sz w:val="20"/>
          <w:szCs w:val="20"/>
        </w:rPr>
      </w:pPr>
      <w:r>
        <w:rPr>
          <w:sz w:val="20"/>
          <w:szCs w:val="20"/>
        </w:rPr>
        <w:t>Pour autant, peut-être qu'avec une enveloppe budgétaire plus conséquente, d'autres missions auraient pu être associées à une IMP ou ISOE sujétions et aussi permis d'augmenter les montants proposés</w:t>
      </w:r>
      <w:r w:rsidR="00E47520">
        <w:rPr>
          <w:sz w:val="20"/>
          <w:szCs w:val="20"/>
        </w:rPr>
        <w:t xml:space="preserve"> en vue de les voir approcher les montants indemnitaires des autres filières de la fonction publique territoriale</w:t>
      </w:r>
      <w:r>
        <w:rPr>
          <w:sz w:val="20"/>
          <w:szCs w:val="20"/>
        </w:rPr>
        <w:t>.</w:t>
      </w:r>
      <w:r w:rsidR="00D7698C">
        <w:rPr>
          <w:sz w:val="20"/>
          <w:szCs w:val="20"/>
        </w:rPr>
        <w:t xml:space="preserve"> Ceci alors que nous apprenons ce matin que le budget du CRR serait en baisse cette année, une première depuis 20 ans de son fonctionnement et le fonctionnement en deux sites.</w:t>
      </w:r>
    </w:p>
    <w:p w14:paraId="01776208" w14:textId="06876576" w:rsidR="00681FB6" w:rsidRDefault="00681FB6" w:rsidP="00681FB6">
      <w:pPr>
        <w:rPr>
          <w:sz w:val="20"/>
          <w:szCs w:val="20"/>
        </w:rPr>
      </w:pPr>
      <w:r>
        <w:rPr>
          <w:sz w:val="20"/>
          <w:szCs w:val="20"/>
        </w:rPr>
        <w:t xml:space="preserve">Avant de conclure, nous attendons avec beaucoup d'impatience l'ouverture du dossier de dé précarisation ainsi que du dossier permettant la validation des concours et examen via des promotions de catégorie B en A très rapidement. </w:t>
      </w:r>
      <w:r w:rsidR="00D7698C">
        <w:rPr>
          <w:sz w:val="20"/>
          <w:szCs w:val="20"/>
        </w:rPr>
        <w:t xml:space="preserve">Nous continuons hélas à compter de nombreux départs de contractuels, de volonté de départ de </w:t>
      </w:r>
      <w:r w:rsidR="00D7698C">
        <w:rPr>
          <w:sz w:val="20"/>
          <w:szCs w:val="20"/>
        </w:rPr>
        <w:lastRenderedPageBreak/>
        <w:t>titulaires de concours ou examen non nommés ainsi que des incitations au départ pour des professeurs en postes dont les compétences seraient remises en cause.</w:t>
      </w:r>
    </w:p>
    <w:p w14:paraId="5BF87B5D" w14:textId="77777777" w:rsidR="00681FB6" w:rsidRDefault="00681FB6" w:rsidP="00681FB6">
      <w:r>
        <w:rPr>
          <w:sz w:val="20"/>
          <w:szCs w:val="20"/>
        </w:rPr>
        <w:t>En conclusion, nous, UGICT-CGT 35, sommes c</w:t>
      </w:r>
      <w:r>
        <w:t xml:space="preserve">onscient que la profession d’enseignant artistique est le parent pauvre de la Territoriale, </w:t>
      </w:r>
      <w:r w:rsidR="004F27C0">
        <w:t xml:space="preserve">alors nous </w:t>
      </w:r>
      <w:r>
        <w:t>souhait</w:t>
      </w:r>
      <w:r w:rsidR="004F27C0">
        <w:t>ons</w:t>
      </w:r>
      <w:r>
        <w:t xml:space="preserve"> </w:t>
      </w:r>
      <w:r w:rsidR="004F27C0">
        <w:t>l</w:t>
      </w:r>
      <w:r>
        <w:t>argement partager ces informations auprès de camarades des conservatoires de l’Hexagone sur la possibilité de ces primes : ISOE socle, ISOE variable et surtout l’IMP.</w:t>
      </w:r>
    </w:p>
    <w:p w14:paraId="66A180EF" w14:textId="77777777" w:rsidR="004F27C0" w:rsidRDefault="004F27C0" w:rsidP="00681FB6">
      <w:pPr>
        <w:rPr>
          <w:sz w:val="20"/>
          <w:szCs w:val="20"/>
        </w:rPr>
      </w:pPr>
      <w:r>
        <w:t>Merci.</w:t>
      </w:r>
    </w:p>
    <w:p w14:paraId="5CDC3BF8" w14:textId="77777777" w:rsidR="00207B45" w:rsidRDefault="00207B45" w:rsidP="00E23080"/>
    <w:sectPr w:rsidR="00207B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M Sans">
    <w:altName w:val="DM Sans"/>
    <w:panose1 w:val="00000000000000000000"/>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080"/>
    <w:rsid w:val="00144E51"/>
    <w:rsid w:val="001602C2"/>
    <w:rsid w:val="00207B45"/>
    <w:rsid w:val="002A4B67"/>
    <w:rsid w:val="004F27C0"/>
    <w:rsid w:val="00681FB6"/>
    <w:rsid w:val="007C7389"/>
    <w:rsid w:val="008E6212"/>
    <w:rsid w:val="00D7698C"/>
    <w:rsid w:val="00E23080"/>
    <w:rsid w:val="00E47520"/>
    <w:rsid w:val="00F450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1B17"/>
  <w15:chartTrackingRefBased/>
  <w15:docId w15:val="{07C404FF-4835-43B2-B980-E8B879B2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080"/>
    <w:pPr>
      <w:spacing w:line="252" w:lineRule="auto"/>
    </w:pPr>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23080"/>
    <w:pPr>
      <w:autoSpaceDE w:val="0"/>
      <w:autoSpaceDN w:val="0"/>
      <w:adjustRightInd w:val="0"/>
      <w:spacing w:after="0" w:line="240" w:lineRule="auto"/>
    </w:pPr>
    <w:rPr>
      <w:rFonts w:ascii="DM Sans" w:hAnsi="DM Sans" w:cs="DM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80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3708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2</cp:revision>
  <dcterms:created xsi:type="dcterms:W3CDTF">2023-06-08T12:05:00Z</dcterms:created>
  <dcterms:modified xsi:type="dcterms:W3CDTF">2023-06-08T12:05:00Z</dcterms:modified>
</cp:coreProperties>
</file>